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9F" w:rsidRPr="00D97BE3" w:rsidRDefault="003D549F" w:rsidP="003D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E3">
        <w:rPr>
          <w:rFonts w:ascii="Times New Roman" w:hAnsi="Times New Roman" w:cs="Times New Roman"/>
          <w:b/>
          <w:sz w:val="28"/>
          <w:szCs w:val="28"/>
        </w:rPr>
        <w:t>МБДОУ№74 г. Калуги</w:t>
      </w: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3D549F" w:rsidRPr="003A020A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549F" w:rsidRPr="006A6E1A" w:rsidRDefault="003D549F" w:rsidP="003D549F">
      <w:pPr>
        <w:shd w:val="clear" w:color="auto" w:fill="FFFFFF"/>
        <w:spacing w:after="0" w:line="276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</w:pPr>
      <w:r w:rsidRPr="006A6E1A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 xml:space="preserve">Тестируем </w:t>
      </w:r>
      <w:r w:rsidR="00A3353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развитие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-7</w:t>
      </w:r>
      <w:r w:rsidRPr="006A6E1A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.</w:t>
      </w:r>
      <w:r w:rsidRPr="006A6E1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Pr="003A020A" w:rsidRDefault="003D549F" w:rsidP="003D549F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Подготовила</w:t>
      </w:r>
    </w:p>
    <w:p w:rsidR="003D549F" w:rsidRPr="003A020A" w:rsidRDefault="003D549F" w:rsidP="003D549F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Педагог-психолог</w:t>
      </w:r>
    </w:p>
    <w:p w:rsidR="003D549F" w:rsidRPr="00D97BE3" w:rsidRDefault="003D549F" w:rsidP="003D549F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Шмакова Ольга Владимировна</w:t>
      </w: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3D549F" w:rsidRDefault="003D549F" w:rsidP="003D549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i/>
          <w:color w:val="000000"/>
          <w:sz w:val="40"/>
          <w:szCs w:val="40"/>
        </w:rPr>
        <w:t>г. Калуга</w:t>
      </w:r>
    </w:p>
    <w:p w:rsidR="00B63F59" w:rsidRDefault="003D549F" w:rsidP="00B63F5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i/>
          <w:color w:val="000000"/>
          <w:sz w:val="40"/>
          <w:szCs w:val="40"/>
        </w:rPr>
      </w:pPr>
      <w:r>
        <w:rPr>
          <w:rStyle w:val="c3"/>
          <w:i/>
          <w:color w:val="000000"/>
          <w:sz w:val="40"/>
          <w:szCs w:val="40"/>
        </w:rPr>
        <w:t xml:space="preserve">2020 </w:t>
      </w:r>
    </w:p>
    <w:p w:rsidR="004B2DBD" w:rsidRPr="00B63F59" w:rsidRDefault="004B2DBD" w:rsidP="00B63F59">
      <w:pPr>
        <w:pStyle w:val="c0"/>
        <w:shd w:val="clear" w:color="auto" w:fill="FFFFFF"/>
        <w:spacing w:before="0" w:beforeAutospacing="0" w:after="0" w:afterAutospacing="0"/>
        <w:ind w:firstLine="142"/>
      </w:pPr>
      <w:r w:rsidRPr="003D549F">
        <w:rPr>
          <w:color w:val="222222"/>
          <w:sz w:val="28"/>
          <w:szCs w:val="28"/>
        </w:rPr>
        <w:lastRenderedPageBreak/>
        <w:t>Когда возраст ребёнка приближается к 6-7 годам, многие родители начинают задумываться о том, насколько хорошо их ребёнок будет учиться в школе. Чтобы ответить себе на этот вопрос, можно провести с</w:t>
      </w:r>
      <w:r w:rsidR="00B63F59">
        <w:rPr>
          <w:color w:val="222222"/>
          <w:sz w:val="28"/>
          <w:szCs w:val="28"/>
        </w:rPr>
        <w:t xml:space="preserve"> ребёнком несложную диагностику.</w:t>
      </w:r>
      <w:r w:rsidR="00B63F59" w:rsidRPr="00B63F59">
        <w:t xml:space="preserve"> </w:t>
      </w:r>
    </w:p>
    <w:p w:rsidR="004B2DBD" w:rsidRDefault="004B2DBD" w:rsidP="00B63F59">
      <w:pPr>
        <w:pStyle w:val="a3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Это профессиональные, проверенные временем методики, которые используют специалисты, проверяя готовность и развитие дошкольника. Чтобы картина была полной, желательно выполнить все задания и подсчитать общее количество баллов, набранных ребенком.</w:t>
      </w:r>
    </w:p>
    <w:p w:rsidR="003D549F" w:rsidRPr="003D549F" w:rsidRDefault="003D549F" w:rsidP="003D54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4B2DBD" w:rsidRPr="003D549F" w:rsidRDefault="004B2DBD" w:rsidP="00B63F59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Проверка готовности к школе</w:t>
      </w:r>
    </w:p>
    <w:p w:rsidR="004B2DBD" w:rsidRDefault="004B2DBD" w:rsidP="00B63F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Выполняйте с ребенком задания, стараясь максимально следовать инструкции. Не торопите малыша и не подсказывайте!</w:t>
      </w:r>
    </w:p>
    <w:p w:rsidR="003D549F" w:rsidRPr="003D549F" w:rsidRDefault="003D549F" w:rsidP="003D54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4B2DBD" w:rsidRPr="00B63F59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  <w:sz w:val="28"/>
          <w:szCs w:val="28"/>
        </w:rPr>
      </w:pPr>
      <w:r w:rsidRPr="00B63F59">
        <w:rPr>
          <w:i/>
          <w:color w:val="222222"/>
          <w:sz w:val="28"/>
          <w:szCs w:val="28"/>
        </w:rPr>
        <w:t>Подсчёт баллов можно выполнить при прохождении всех заданий.</w:t>
      </w:r>
    </w:p>
    <w:p w:rsidR="00B63F59" w:rsidRPr="003D549F" w:rsidRDefault="00B63F59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B2DBD" w:rsidRPr="003D549F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7030A0"/>
          <w:sz w:val="28"/>
          <w:szCs w:val="28"/>
        </w:rPr>
      </w:pPr>
      <w:r w:rsidRPr="003D549F"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  <w:t>Задание 1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Раскрашивание фигур</w:t>
      </w:r>
      <w:r w:rsidRPr="003D549F">
        <w:rPr>
          <w:color w:val="222222"/>
          <w:sz w:val="28"/>
          <w:szCs w:val="28"/>
        </w:rPr>
        <w:t> (методика Н.Я. Чутко)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Перед ребенком лежит шесть цветных карандашей и нарисованные на листе треугольники.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Задание:</w:t>
      </w:r>
      <w:r w:rsidRPr="003D549F">
        <w:rPr>
          <w:color w:val="222222"/>
          <w:sz w:val="28"/>
          <w:szCs w:val="28"/>
        </w:rPr>
        <w:br/>
        <w:t>Разделить фигуры на несколько групп так, чтобы в каждой группе были одинаковые фигуры. Фигуры каждой группы нужно закрасить одинаковым цветом.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drawing>
          <wp:inline distT="0" distB="0" distL="0" distR="0">
            <wp:extent cx="3810000" cy="695325"/>
            <wp:effectExtent l="0" t="0" r="0" b="9525"/>
            <wp:docPr id="14" name="Рисунок 14" descr="http://naymenok.ru/wp-content/uploads/2018/10/--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ymenok.ru/wp-content/uploads/2018/10/--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Оценка задания:</w:t>
      </w:r>
    </w:p>
    <w:p w:rsidR="004B2DBD" w:rsidRPr="003D549F" w:rsidRDefault="004B2DBD" w:rsidP="003D549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 — классификация выполнена – выделены три группы;</w:t>
      </w:r>
    </w:p>
    <w:p w:rsidR="004B2DBD" w:rsidRPr="003D549F" w:rsidRDefault="004B2DBD" w:rsidP="003D549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2 балла — допущена одна ошибка;</w:t>
      </w:r>
    </w:p>
    <w:p w:rsidR="004B2DBD" w:rsidRPr="003D549F" w:rsidRDefault="004B2DBD" w:rsidP="003D549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1 балл — допущены две ошибки;</w:t>
      </w:r>
    </w:p>
    <w:p w:rsidR="004B2DBD" w:rsidRPr="003D549F" w:rsidRDefault="004B2DBD" w:rsidP="003D549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0 баллов — допущены три ошибки.</w:t>
      </w:r>
    </w:p>
    <w:p w:rsidR="004B2DBD" w:rsidRPr="003D549F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7030A0"/>
          <w:sz w:val="28"/>
          <w:szCs w:val="28"/>
        </w:rPr>
      </w:pPr>
      <w:r w:rsidRPr="003D549F"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  <w:t>Задание 2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Выявляет </w:t>
      </w:r>
      <w:hyperlink r:id="rId6" w:tgtFrame="_blank" w:history="1">
        <w:r w:rsidRPr="003D549F">
          <w:rPr>
            <w:rStyle w:val="a6"/>
            <w:color w:val="FF0000"/>
            <w:sz w:val="28"/>
            <w:szCs w:val="28"/>
            <w:bdr w:val="none" w:sz="0" w:space="0" w:color="auto" w:frame="1"/>
          </w:rPr>
          <w:t>умение ориентироваться на плоскости</w:t>
        </w:r>
      </w:hyperlink>
      <w:r w:rsidRPr="003D549F">
        <w:rPr>
          <w:color w:val="222222"/>
          <w:sz w:val="28"/>
          <w:szCs w:val="28"/>
        </w:rPr>
        <w:t> (влево, вправо, вверх, вниз).</w:t>
      </w:r>
      <w:r w:rsidRPr="003D549F">
        <w:rPr>
          <w:color w:val="222222"/>
          <w:sz w:val="28"/>
          <w:szCs w:val="28"/>
        </w:rPr>
        <w:br/>
        <w:t>Проверяется также умение пересчитывать клеточки.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Задания:</w:t>
      </w:r>
    </w:p>
    <w:p w:rsidR="00B63F59" w:rsidRDefault="004B2DBD" w:rsidP="00B63F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drawing>
          <wp:inline distT="0" distB="0" distL="0" distR="0">
            <wp:extent cx="2133600" cy="2133600"/>
            <wp:effectExtent l="0" t="0" r="0" b="0"/>
            <wp:docPr id="13" name="Рисунок 13" descr="http://naymenok.ru/wp-content/uploads/2018/10/-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ymenok.ru/wp-content/uploads/2018/10/--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3D549F" w:rsidRDefault="004B2DBD" w:rsidP="00B63F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lastRenderedPageBreak/>
        <w:t>1. Возьми </w:t>
      </w:r>
      <w:r w:rsidRPr="003D549F">
        <w:rPr>
          <w:color w:val="FF0000"/>
          <w:sz w:val="28"/>
          <w:szCs w:val="28"/>
          <w:bdr w:val="none" w:sz="0" w:space="0" w:color="auto" w:frame="1"/>
        </w:rPr>
        <w:t>красный карандаш</w:t>
      </w:r>
      <w:r w:rsidRPr="003D549F">
        <w:rPr>
          <w:color w:val="222222"/>
          <w:sz w:val="28"/>
          <w:szCs w:val="28"/>
        </w:rPr>
        <w:t>, отсчитайте от черной клеточки вправо четыре клеточки и пятую закрась красным карандашом.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2. Возьми </w:t>
      </w:r>
      <w:r w:rsidRPr="003D549F">
        <w:rPr>
          <w:color w:val="0000FF"/>
          <w:sz w:val="28"/>
          <w:szCs w:val="28"/>
          <w:bdr w:val="none" w:sz="0" w:space="0" w:color="auto" w:frame="1"/>
        </w:rPr>
        <w:t>синий карандаш.</w:t>
      </w:r>
      <w:r w:rsidRPr="003D549F">
        <w:rPr>
          <w:color w:val="222222"/>
          <w:sz w:val="28"/>
          <w:szCs w:val="28"/>
        </w:rPr>
        <w:t> От красной клетки отступите вниз на две клеточки и третью закрась синим карандашом.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3. Возьми</w:t>
      </w:r>
      <w:r w:rsidRPr="003D549F">
        <w:rPr>
          <w:color w:val="008000"/>
          <w:sz w:val="28"/>
          <w:szCs w:val="28"/>
          <w:bdr w:val="none" w:sz="0" w:space="0" w:color="auto" w:frame="1"/>
        </w:rPr>
        <w:t> зеленый карандаш</w:t>
      </w:r>
      <w:r w:rsidRPr="003D549F">
        <w:rPr>
          <w:color w:val="222222"/>
          <w:sz w:val="28"/>
          <w:szCs w:val="28"/>
        </w:rPr>
        <w:t> и клеточку, расположенную слева от синей, через одну клеточку от нее, закрась зеленым карандашом.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4. Возьми </w:t>
      </w:r>
      <w:r w:rsidRPr="003D549F">
        <w:rPr>
          <w:color w:val="FF6600"/>
          <w:sz w:val="28"/>
          <w:szCs w:val="28"/>
          <w:bdr w:val="none" w:sz="0" w:space="0" w:color="auto" w:frame="1"/>
        </w:rPr>
        <w:t>желтый карандаш.</w:t>
      </w:r>
      <w:r w:rsidRPr="003D549F">
        <w:rPr>
          <w:color w:val="222222"/>
          <w:sz w:val="28"/>
          <w:szCs w:val="28"/>
        </w:rPr>
        <w:t> Отсчитайте от зеленой клетки вверх пять клеток и шестую закрась желтым карандашом.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Оценка задания</w:t>
      </w:r>
      <w:r w:rsidRPr="003D549F">
        <w:rPr>
          <w:color w:val="222222"/>
          <w:sz w:val="28"/>
          <w:szCs w:val="28"/>
        </w:rPr>
        <w:t>:</w:t>
      </w:r>
    </w:p>
    <w:p w:rsidR="004B2DBD" w:rsidRPr="003D549F" w:rsidRDefault="004B2DBD" w:rsidP="003D549F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 – все пункты задания выполнены верно;</w:t>
      </w:r>
    </w:p>
    <w:p w:rsidR="004B2DBD" w:rsidRPr="003D549F" w:rsidRDefault="004B2DBD" w:rsidP="003D549F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2 балла – выполнено верно 2–3 пункта задания;</w:t>
      </w:r>
    </w:p>
    <w:p w:rsidR="004B2DBD" w:rsidRPr="003D549F" w:rsidRDefault="004B2DBD" w:rsidP="003D549F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1 балл – выполнен верно только один пункт задания, допущены ошибки в направлении, пересчете клеток, начале отсчета;</w:t>
      </w:r>
    </w:p>
    <w:p w:rsidR="004B2DBD" w:rsidRPr="003D549F" w:rsidRDefault="004B2DBD" w:rsidP="003D549F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0 баллов –несколько клеток закрашены, но их расположение не соответствует инструкции.</w:t>
      </w:r>
    </w:p>
    <w:p w:rsidR="004B2DBD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Если клетки плохо раскрашены, в дополнение к баллу ставится знак «минус».</w:t>
      </w:r>
    </w:p>
    <w:p w:rsidR="00B63F59" w:rsidRPr="003D549F" w:rsidRDefault="00B63F59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B2DBD" w:rsidRPr="00B63F59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7030A0"/>
          <w:sz w:val="28"/>
          <w:szCs w:val="28"/>
        </w:rPr>
      </w:pPr>
      <w:r w:rsidRPr="00B63F59"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  <w:t>Задание 3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Выявляет умение сравнивать множества по числу элементов (вне зависимости от навыка счета).</w:t>
      </w:r>
    </w:p>
    <w:p w:rsidR="004B2DBD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Задания:</w:t>
      </w:r>
    </w:p>
    <w:p w:rsidR="00B63F59" w:rsidRPr="003D549F" w:rsidRDefault="00B63F59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B2DBD" w:rsidRDefault="004B2DBD" w:rsidP="00B63F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drawing>
          <wp:inline distT="0" distB="0" distL="0" distR="0">
            <wp:extent cx="4012163" cy="2457450"/>
            <wp:effectExtent l="0" t="0" r="7620" b="0"/>
            <wp:docPr id="12" name="Рисунок 12" descr="http://naymenok.ru/wp-content/uploads/2018/10/--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ymenok.ru/wp-content/uploads/2018/10/--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41" cy="2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59" w:rsidRPr="003D549F" w:rsidRDefault="00B63F59" w:rsidP="00B63F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Чего больше на рисунке: кругов или треугольников?</w:t>
      </w:r>
      <w:r w:rsidRPr="003D549F">
        <w:rPr>
          <w:color w:val="222222"/>
          <w:sz w:val="28"/>
          <w:szCs w:val="28"/>
        </w:rPr>
        <w:br/>
        <w:t>Если больше кругов, то нарисуй рядом еще один круг.</w:t>
      </w:r>
      <w:r w:rsidRPr="003D549F">
        <w:rPr>
          <w:color w:val="222222"/>
          <w:sz w:val="28"/>
          <w:szCs w:val="28"/>
        </w:rPr>
        <w:br/>
        <w:t>Если больше треугольников, то нарисуй еще один треугольник.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Оценка задания:</w:t>
      </w:r>
    </w:p>
    <w:p w:rsidR="004B2DBD" w:rsidRPr="003D549F" w:rsidRDefault="004B2DBD" w:rsidP="003D549F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0 баллов – сравнение проведено неверно (нарисован один треугольник);</w:t>
      </w:r>
    </w:p>
    <w:p w:rsidR="004B2DBD" w:rsidRPr="003D549F" w:rsidRDefault="004B2DBD" w:rsidP="003D549F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 – сравнение проведено верно (нарисован один круг).</w:t>
      </w:r>
    </w:p>
    <w:p w:rsidR="00B63F59" w:rsidRDefault="00B63F59" w:rsidP="003D549F">
      <w:pPr>
        <w:pStyle w:val="3"/>
        <w:shd w:val="clear" w:color="auto" w:fill="FFFFFF"/>
        <w:spacing w:before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</w:pPr>
    </w:p>
    <w:p w:rsidR="004B2DBD" w:rsidRPr="00B63F59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7030A0"/>
          <w:sz w:val="28"/>
          <w:szCs w:val="28"/>
        </w:rPr>
      </w:pPr>
      <w:r w:rsidRPr="00B63F59"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  <w:t>Задание 4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Выявляет знание ребенком геометрических фигур и умение считать.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Перед ребенком кладутся семь разных предметов.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Задания: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lastRenderedPageBreak/>
        <w:t>1) нарисуй на листе столько же кругов, сколько предметов лежит перед тобой;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2) нарисуй квадратов на один больше, чем кругов;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3) нарисуй треугольников на 2 меньше, чем кругов;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4) обведи линией шесть квадратов;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5) закрась пятый круг.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Оценка задания:</w:t>
      </w:r>
    </w:p>
    <w:p w:rsidR="004B2DBD" w:rsidRPr="003D549F" w:rsidRDefault="004B2DBD" w:rsidP="003D549F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балла: 5 заданий выполнены верно;</w:t>
      </w:r>
    </w:p>
    <w:p w:rsidR="004B2DBD" w:rsidRPr="003D549F" w:rsidRDefault="004B2DBD" w:rsidP="003D549F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2 балла: 3–4 задания выполнены верно;</w:t>
      </w:r>
    </w:p>
    <w:p w:rsidR="004B2DBD" w:rsidRPr="003D549F" w:rsidRDefault="004B2DBD" w:rsidP="003D549F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1 балл: 1–2 задания выполнены верно;</w:t>
      </w:r>
    </w:p>
    <w:p w:rsidR="004B2DBD" w:rsidRPr="003D549F" w:rsidRDefault="004B2DBD" w:rsidP="003D549F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0 баллов: ни одно задание не выполнено.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B2DBD" w:rsidRPr="00B63F59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7030A0"/>
          <w:sz w:val="28"/>
          <w:szCs w:val="28"/>
        </w:rPr>
      </w:pPr>
      <w:r w:rsidRPr="00B63F59"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  <w:t>Задание 5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Рисование бус</w:t>
      </w:r>
      <w:r w:rsidRPr="003D549F">
        <w:rPr>
          <w:color w:val="222222"/>
          <w:sz w:val="28"/>
          <w:szCs w:val="28"/>
        </w:rPr>
        <w:t xml:space="preserve"> (методика И.И. </w:t>
      </w:r>
      <w:proofErr w:type="spellStart"/>
      <w:r w:rsidRPr="003D549F">
        <w:rPr>
          <w:color w:val="222222"/>
          <w:sz w:val="28"/>
          <w:szCs w:val="28"/>
        </w:rPr>
        <w:t>Аргинской</w:t>
      </w:r>
      <w:proofErr w:type="spellEnd"/>
      <w:r w:rsidRPr="003D549F">
        <w:rPr>
          <w:color w:val="222222"/>
          <w:sz w:val="28"/>
          <w:szCs w:val="28"/>
        </w:rPr>
        <w:t>)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Выявляет количество условий, которые может удержать ребенок в процессе деятельности при восприятии задания на слух; способность к самоконтролю.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Задание выполняется на отдельных листах с рисунком кривой, изображающей нитку</w:t>
      </w:r>
      <w:r w:rsidRPr="003D549F">
        <w:rPr>
          <w:color w:val="222222"/>
          <w:sz w:val="28"/>
          <w:szCs w:val="28"/>
        </w:rPr>
        <w:t>. У ребенка должно быть шесть разноцветных карандашей.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Работа состоит из двух частей: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1) выполнение задания (рисование бус);</w:t>
      </w:r>
      <w:r w:rsidRPr="003D549F">
        <w:rPr>
          <w:color w:val="222222"/>
          <w:sz w:val="28"/>
          <w:szCs w:val="28"/>
        </w:rPr>
        <w:br/>
        <w:t>2) самоконтроль и в случае необходимости – перерисовывание бус.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1)</w:t>
      </w:r>
      <w:r w:rsidR="00B63F59">
        <w:rPr>
          <w:color w:val="222222"/>
          <w:sz w:val="28"/>
          <w:szCs w:val="28"/>
        </w:rPr>
        <w:t xml:space="preserve"> -</w:t>
      </w:r>
      <w:r w:rsidRPr="003D549F">
        <w:rPr>
          <w:color w:val="222222"/>
          <w:sz w:val="28"/>
          <w:szCs w:val="28"/>
        </w:rPr>
        <w:t> </w:t>
      </w: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Задание повторяется два раза: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На листочке нарисована нитка. На этой нитке нужно нарисовать пять круглых бусин. Все бусины должны быть разного цвета. Средняя бусина должна быть синей. Начинай рисовать.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Оценка задания:</w:t>
      </w:r>
    </w:p>
    <w:p w:rsidR="004B2DBD" w:rsidRPr="003D549F" w:rsidRDefault="004B2DBD" w:rsidP="003D549F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балла: задание выполнено правильно, учтены все четыре условия: количество бусин (пять), их форма (круглая или близкая к круглой), использование пяти разных цветов, фиксированный цвет средней бусины;</w:t>
      </w:r>
    </w:p>
    <w:p w:rsidR="004B2DBD" w:rsidRPr="003D549F" w:rsidRDefault="004B2DBD" w:rsidP="003D549F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2 балла: учтены три условия;</w:t>
      </w:r>
    </w:p>
    <w:p w:rsidR="004B2DBD" w:rsidRPr="003D549F" w:rsidRDefault="004B2DBD" w:rsidP="003D549F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1 балл: учтены два условия;</w:t>
      </w:r>
    </w:p>
    <w:p w:rsidR="004B2DBD" w:rsidRPr="003D549F" w:rsidRDefault="004B2DBD" w:rsidP="003D549F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0 баллов: учтено одно условие.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2) </w:t>
      </w:r>
      <w:r w:rsidR="00B63F59">
        <w:rPr>
          <w:color w:val="222222"/>
          <w:sz w:val="28"/>
          <w:szCs w:val="28"/>
        </w:rPr>
        <w:t xml:space="preserve">- </w:t>
      </w: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Задание повторяется два раза: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Сейчас я еще раз повторю, какие нужно было нарисовать бусы. Проверь свой рисунок – всё ли сделано правильно. Если заметишь ошибку, то сделай ниже правильный рисунок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Оценка задания:</w:t>
      </w:r>
    </w:p>
    <w:p w:rsidR="004B2DBD" w:rsidRPr="003D549F" w:rsidRDefault="004B2DBD" w:rsidP="003D549F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балла: задание сразу выполняет правильно или при повторном выполнении ошибки исправляет правильно и полно;</w:t>
      </w:r>
    </w:p>
    <w:p w:rsidR="004B2DBD" w:rsidRPr="003D549F" w:rsidRDefault="004B2DBD" w:rsidP="003D549F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2 балла: при повторном выполнении исправляет не все допущенные ошибки;</w:t>
      </w:r>
    </w:p>
    <w:p w:rsidR="004B2DBD" w:rsidRPr="003D549F" w:rsidRDefault="004B2DBD" w:rsidP="003D549F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1 балл: при повторном выполнении ни одну из допущенных ошибок не устраняет или при повторном выполнении допускает одну или несколько ошибок;</w:t>
      </w:r>
    </w:p>
    <w:p w:rsidR="004B2DBD" w:rsidRPr="003D549F" w:rsidRDefault="004B2DBD" w:rsidP="003D549F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0 баллов: при наличии ошибок к заданию не возвращается.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 </w:t>
      </w:r>
    </w:p>
    <w:p w:rsidR="004B2DBD" w:rsidRPr="00B63F59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7030A0"/>
          <w:sz w:val="28"/>
          <w:szCs w:val="28"/>
        </w:rPr>
      </w:pPr>
      <w:r w:rsidRPr="00B63F59"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  <w:lastRenderedPageBreak/>
        <w:t>Задание 6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Проверяет состояние фонематического слуха, фонематического восприятия.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Задания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1) Назвать каждую картинку.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2) Если в названии картинки есть звук [с], то нужно зачеркнуть кружок под ней.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 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drawing>
          <wp:inline distT="0" distB="0" distL="0" distR="0">
            <wp:extent cx="2790825" cy="3867150"/>
            <wp:effectExtent l="0" t="0" r="9525" b="0"/>
            <wp:docPr id="10" name="Рисунок 10" descr="http://naymenok.ru/wp-content/uploads/2018/10/--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ymenok.ru/wp-content/uploads/2018/10/--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gramStart"/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Оценка  задания</w:t>
      </w:r>
      <w:proofErr w:type="gramEnd"/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</w:p>
    <w:p w:rsidR="004B2DBD" w:rsidRPr="003D549F" w:rsidRDefault="004B2DBD" w:rsidP="003D549F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 – правильное выполнение задания;</w:t>
      </w:r>
    </w:p>
    <w:p w:rsidR="004B2DBD" w:rsidRPr="003D549F" w:rsidRDefault="004B2DBD" w:rsidP="003D549F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2 балла – выделен звук только из позиции начала слова; ошибочного выделения других звуков нет;</w:t>
      </w:r>
    </w:p>
    <w:p w:rsidR="004B2DBD" w:rsidRPr="003D549F" w:rsidRDefault="004B2DBD" w:rsidP="003D549F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1 балл – наличие ошибок на дифференциацию звуков [с]-[з];</w:t>
      </w:r>
    </w:p>
    <w:p w:rsidR="004B2DBD" w:rsidRDefault="004B2DBD" w:rsidP="003D549F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0 баллов – отсутствие дифференциации звуков [с]-[з], [с]-[ц], [с]-[ш] или полное непринятие задания.</w:t>
      </w:r>
    </w:p>
    <w:p w:rsidR="00B63F59" w:rsidRPr="003D549F" w:rsidRDefault="00B63F59" w:rsidP="00B63F59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4B2DBD" w:rsidRPr="00B63F59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7030A0"/>
          <w:sz w:val="28"/>
          <w:szCs w:val="28"/>
        </w:rPr>
      </w:pPr>
      <w:r w:rsidRPr="00B63F59">
        <w:rPr>
          <w:rStyle w:val="a4"/>
          <w:rFonts w:ascii="Times New Roman" w:hAnsi="Times New Roman" w:cs="Times New Roman"/>
          <w:b w:val="0"/>
          <w:bCs w:val="0"/>
          <w:color w:val="7030A0"/>
          <w:sz w:val="28"/>
          <w:szCs w:val="28"/>
          <w:bdr w:val="none" w:sz="0" w:space="0" w:color="auto" w:frame="1"/>
        </w:rPr>
        <w:t>Задание 7</w:t>
      </w:r>
    </w:p>
    <w:p w:rsidR="004B2DBD" w:rsidRPr="00B63F59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hyperlink r:id="rId10" w:tgtFrame="_blank" w:history="1">
        <w:r w:rsidRPr="00B63F59">
          <w:rPr>
            <w:rStyle w:val="a6"/>
            <w:color w:val="auto"/>
            <w:sz w:val="28"/>
            <w:szCs w:val="28"/>
            <w:bdr w:val="none" w:sz="0" w:space="0" w:color="auto" w:frame="1"/>
          </w:rPr>
          <w:t>Продолжи рисовать узор по клеточкам</w:t>
        </w:r>
      </w:hyperlink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drawing>
          <wp:inline distT="0" distB="0" distL="0" distR="0">
            <wp:extent cx="3933825" cy="1200150"/>
            <wp:effectExtent l="0" t="0" r="9525" b="0"/>
            <wp:docPr id="9" name="Рисунок 9" descr="http://naymenok.ru/wp-content/uploads/2018/10/--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ymenok.ru/wp-content/uploads/2018/10/--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3933825" cy="1200150"/>
            <wp:effectExtent l="0" t="0" r="9525" b="0"/>
            <wp:docPr id="8" name="Рисунок 8" descr="http://naymenok.ru/wp-content/uploads/2018/10/--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ymenok.ru/wp-content/uploads/2018/10/--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drawing>
          <wp:inline distT="0" distB="0" distL="0" distR="0">
            <wp:extent cx="3933825" cy="1200150"/>
            <wp:effectExtent l="0" t="0" r="9525" b="0"/>
            <wp:docPr id="7" name="Рисунок 7" descr="http://naymenok.ru/wp-content/uploads/2018/10/--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ymenok.ru/wp-content/uploads/2018/10/--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noProof/>
          <w:color w:val="222222"/>
          <w:sz w:val="28"/>
          <w:szCs w:val="28"/>
        </w:rPr>
        <w:drawing>
          <wp:inline distT="0" distB="0" distL="0" distR="0">
            <wp:extent cx="4019550" cy="1266825"/>
            <wp:effectExtent l="0" t="0" r="0" b="9525"/>
            <wp:docPr id="6" name="Рисунок 6" descr="http://naymenok.ru/wp-content/uploads/2018/10/--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ymenok.ru/wp-content/uploads/2018/10/---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Время выполнения задания не более 15 минут.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Анализ результатов:</w:t>
      </w:r>
    </w:p>
    <w:p w:rsidR="004B2DBD" w:rsidRPr="003D549F" w:rsidRDefault="004B2DBD" w:rsidP="003D549F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4 балла-безошибочное воспроизведение узора;</w:t>
      </w:r>
    </w:p>
    <w:p w:rsidR="004B2DBD" w:rsidRPr="003D549F" w:rsidRDefault="004B2DBD" w:rsidP="003D549F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3 балла — 1-2 ошибки;</w:t>
      </w:r>
    </w:p>
    <w:p w:rsidR="004B2DBD" w:rsidRPr="003D549F" w:rsidRDefault="004B2DBD" w:rsidP="003D549F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2 балла- 3 ошибки;</w:t>
      </w:r>
    </w:p>
    <w:p w:rsidR="004B2DBD" w:rsidRPr="003D549F" w:rsidRDefault="004B2DBD" w:rsidP="003D549F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D549F">
        <w:rPr>
          <w:rFonts w:ascii="Times New Roman" w:hAnsi="Times New Roman" w:cs="Times New Roman"/>
          <w:color w:val="222222"/>
          <w:sz w:val="28"/>
          <w:szCs w:val="28"/>
        </w:rPr>
        <w:t>1 балл- больше трёх ошибок.</w:t>
      </w: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Если правильно воспроизведенных участков нет, то ставят 0 баллов.</w:t>
      </w:r>
    </w:p>
    <w:p w:rsidR="00B63F59" w:rsidRDefault="00B63F59" w:rsidP="003D549F">
      <w:pPr>
        <w:pStyle w:val="3"/>
        <w:shd w:val="clear" w:color="auto" w:fill="FFFFFF"/>
        <w:spacing w:before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</w:pPr>
    </w:p>
    <w:p w:rsidR="004B2DBD" w:rsidRPr="00B63F59" w:rsidRDefault="004B2DBD" w:rsidP="003D549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B63F59"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  <w:t>Итоговый результат:</w:t>
      </w:r>
    </w:p>
    <w:p w:rsidR="004B2DBD" w:rsidRDefault="004B2DBD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20-25 баллов – высокий уровень развития;</w:t>
      </w:r>
      <w:r w:rsidRPr="003D549F">
        <w:rPr>
          <w:color w:val="222222"/>
          <w:sz w:val="28"/>
          <w:szCs w:val="28"/>
        </w:rPr>
        <w:br/>
      </w: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15-19 баллов – средний уровень развития;</w:t>
      </w:r>
      <w:r w:rsidRPr="003D549F">
        <w:rPr>
          <w:color w:val="222222"/>
          <w:sz w:val="28"/>
          <w:szCs w:val="28"/>
        </w:rPr>
        <w:br/>
      </w: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10-14 баллов — низкий уровень развития;</w:t>
      </w:r>
      <w:r w:rsidRPr="003D549F">
        <w:rPr>
          <w:color w:val="222222"/>
          <w:sz w:val="28"/>
          <w:szCs w:val="28"/>
        </w:rPr>
        <w:br/>
      </w:r>
      <w:r w:rsidRPr="003D549F">
        <w:rPr>
          <w:rStyle w:val="a4"/>
          <w:color w:val="222222"/>
          <w:sz w:val="28"/>
          <w:szCs w:val="28"/>
          <w:bdr w:val="none" w:sz="0" w:space="0" w:color="auto" w:frame="1"/>
        </w:rPr>
        <w:t>0-9 баллов — очень низкий уровень развития.</w:t>
      </w:r>
    </w:p>
    <w:p w:rsidR="00B63F59" w:rsidRPr="003D549F" w:rsidRDefault="00B63F59" w:rsidP="003D54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B2DBD" w:rsidRPr="003D549F" w:rsidRDefault="004B2DBD" w:rsidP="003D54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D549F">
        <w:rPr>
          <w:color w:val="222222"/>
          <w:sz w:val="28"/>
          <w:szCs w:val="28"/>
        </w:rPr>
        <w:t>Надеюсь, выполнив диагностику развития своего ребенка, вы были обрадованы результатами. Но, в любом случае, нужно сделать определенные выводы и направить свои силы на </w:t>
      </w:r>
      <w:r w:rsidRPr="003D549F">
        <w:rPr>
          <w:color w:val="000000"/>
          <w:sz w:val="28"/>
          <w:szCs w:val="28"/>
          <w:bdr w:val="none" w:sz="0" w:space="0" w:color="auto" w:frame="1"/>
        </w:rPr>
        <w:t>развитие своего малыша.</w:t>
      </w:r>
      <w:r w:rsidRPr="003D549F">
        <w:rPr>
          <w:color w:val="222222"/>
          <w:sz w:val="28"/>
          <w:szCs w:val="28"/>
        </w:rPr>
        <w:t> Играйте с ребёнком в несложные, но необходимые для развития</w:t>
      </w:r>
      <w:hyperlink r:id="rId15" w:tgtFrame="_blank" w:history="1">
        <w:r w:rsidRPr="00B63F59">
          <w:rPr>
            <w:rStyle w:val="a6"/>
            <w:color w:val="FF0000"/>
            <w:sz w:val="28"/>
            <w:szCs w:val="28"/>
            <w:bdr w:val="none" w:sz="0" w:space="0" w:color="auto" w:frame="1"/>
          </w:rPr>
          <w:t> внимания</w:t>
        </w:r>
      </w:hyperlink>
      <w:r w:rsidRPr="00B63F59">
        <w:rPr>
          <w:color w:val="FF0000"/>
          <w:sz w:val="28"/>
          <w:szCs w:val="28"/>
        </w:rPr>
        <w:t>, </w:t>
      </w:r>
      <w:hyperlink r:id="rId16" w:tgtFrame="_blank" w:history="1">
        <w:r w:rsidRPr="00B63F59">
          <w:rPr>
            <w:rStyle w:val="a6"/>
            <w:color w:val="FF0000"/>
            <w:sz w:val="28"/>
            <w:szCs w:val="28"/>
            <w:bdr w:val="none" w:sz="0" w:space="0" w:color="auto" w:frame="1"/>
          </w:rPr>
          <w:t>памяти</w:t>
        </w:r>
      </w:hyperlink>
      <w:r w:rsidRPr="003D549F">
        <w:rPr>
          <w:color w:val="222222"/>
          <w:sz w:val="28"/>
          <w:szCs w:val="28"/>
        </w:rPr>
        <w:t> и </w:t>
      </w:r>
      <w:hyperlink r:id="rId17" w:tgtFrame="_blank" w:history="1">
        <w:r w:rsidRPr="00B63F59">
          <w:rPr>
            <w:rStyle w:val="a6"/>
            <w:color w:val="FF0000"/>
            <w:sz w:val="28"/>
            <w:szCs w:val="28"/>
            <w:bdr w:val="none" w:sz="0" w:space="0" w:color="auto" w:frame="1"/>
          </w:rPr>
          <w:t>мышления,</w:t>
        </w:r>
      </w:hyperlink>
      <w:r w:rsidRPr="003D549F">
        <w:rPr>
          <w:color w:val="222222"/>
          <w:sz w:val="28"/>
          <w:szCs w:val="28"/>
        </w:rPr>
        <w:t> игры. Ведь он только начинает свой долгий путь по дороге знаний. Желаю удачи!</w:t>
      </w:r>
    </w:p>
    <w:p w:rsidR="003D549F" w:rsidRPr="003D549F" w:rsidRDefault="003D549F" w:rsidP="003D54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63F59" w:rsidRDefault="00B63F59" w:rsidP="003D549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</w:p>
    <w:p w:rsidR="004B2DBD" w:rsidRPr="00B63F59" w:rsidRDefault="004B2DBD" w:rsidP="003D549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  <w:r w:rsidRPr="00B63F59">
        <w:rPr>
          <w:b/>
          <w:i/>
          <w:sz w:val="28"/>
          <w:szCs w:val="28"/>
        </w:rPr>
        <w:t xml:space="preserve">С уважением, Ольга </w:t>
      </w:r>
      <w:r w:rsidR="003D549F" w:rsidRPr="00B63F59">
        <w:rPr>
          <w:b/>
          <w:i/>
          <w:sz w:val="28"/>
          <w:szCs w:val="28"/>
        </w:rPr>
        <w:t>Владимировна</w:t>
      </w:r>
    </w:p>
    <w:p w:rsidR="001E5DE1" w:rsidRPr="003D549F" w:rsidRDefault="001E5DE1" w:rsidP="003D5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783" w:rsidRPr="003D549F" w:rsidRDefault="00197783" w:rsidP="003D5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549F" w:rsidRPr="003D549F" w:rsidRDefault="003D549F" w:rsidP="003D549F">
      <w:pPr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783" w:rsidRPr="00AB50B4" w:rsidRDefault="00197783" w:rsidP="00AB50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783" w:rsidRPr="00AB50B4" w:rsidSect="00B63F59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61"/>
    <w:multiLevelType w:val="multilevel"/>
    <w:tmpl w:val="9BB4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84050"/>
    <w:multiLevelType w:val="multilevel"/>
    <w:tmpl w:val="D7CC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E3D8A"/>
    <w:multiLevelType w:val="multilevel"/>
    <w:tmpl w:val="366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61F5B"/>
    <w:multiLevelType w:val="hybridMultilevel"/>
    <w:tmpl w:val="07A82056"/>
    <w:lvl w:ilvl="0" w:tplc="F8603C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D23"/>
    <w:multiLevelType w:val="multilevel"/>
    <w:tmpl w:val="3FF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E23CC"/>
    <w:multiLevelType w:val="multilevel"/>
    <w:tmpl w:val="DF78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34E5C"/>
    <w:multiLevelType w:val="multilevel"/>
    <w:tmpl w:val="D674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4493A"/>
    <w:multiLevelType w:val="multilevel"/>
    <w:tmpl w:val="D88A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53163"/>
    <w:multiLevelType w:val="multilevel"/>
    <w:tmpl w:val="CDEA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3"/>
    <w:rsid w:val="00197783"/>
    <w:rsid w:val="001E5DE1"/>
    <w:rsid w:val="003D549F"/>
    <w:rsid w:val="004B2DBD"/>
    <w:rsid w:val="00A33535"/>
    <w:rsid w:val="00AB50B4"/>
    <w:rsid w:val="00B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4C5F"/>
  <w15:chartTrackingRefBased/>
  <w15:docId w15:val="{87271151-D24F-41C6-9CC5-B62ED93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7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783"/>
    <w:rPr>
      <w:b/>
      <w:bCs/>
    </w:rPr>
  </w:style>
  <w:style w:type="paragraph" w:styleId="a5">
    <w:name w:val="List Paragraph"/>
    <w:basedOn w:val="a"/>
    <w:uiPriority w:val="34"/>
    <w:qFormat/>
    <w:rsid w:val="001977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2D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2DBD"/>
    <w:rPr>
      <w:color w:val="0000FF"/>
      <w:u w:val="single"/>
    </w:rPr>
  </w:style>
  <w:style w:type="character" w:customStyle="1" w:styleId="current1">
    <w:name w:val="current1"/>
    <w:basedOn w:val="a0"/>
    <w:rsid w:val="004B2DBD"/>
  </w:style>
  <w:style w:type="character" w:customStyle="1" w:styleId="category">
    <w:name w:val="category"/>
    <w:basedOn w:val="a0"/>
    <w:rsid w:val="004B2DBD"/>
  </w:style>
  <w:style w:type="character" w:customStyle="1" w:styleId="tags">
    <w:name w:val="tags"/>
    <w:basedOn w:val="a0"/>
    <w:rsid w:val="004B2DBD"/>
  </w:style>
  <w:style w:type="character" w:customStyle="1" w:styleId="author">
    <w:name w:val="author"/>
    <w:basedOn w:val="a0"/>
    <w:rsid w:val="004B2DBD"/>
  </w:style>
  <w:style w:type="paragraph" w:customStyle="1" w:styleId="c0">
    <w:name w:val="c0"/>
    <w:basedOn w:val="a"/>
    <w:rsid w:val="003D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549F"/>
  </w:style>
  <w:style w:type="character" w:customStyle="1" w:styleId="c3">
    <w:name w:val="c3"/>
    <w:basedOn w:val="a0"/>
    <w:rsid w:val="003D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20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naymenok.ru/igryi-dlya-razvitiya-myishleniya-det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ymenok.ru/igryi-dlya-trenirovki-pamya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ymenok.ru/kak-pisat-graficheskie-diktantyi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naymenok.ru/igryi-dlya-razvitiya-vnimaniya/" TargetMode="External"/><Relationship Id="rId10" Type="http://schemas.openxmlformats.org/officeDocument/2006/relationships/hyperlink" Target="http://naymenok.ru/kak-pisat-graficheskie-diktanty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Shmakov's</cp:lastModifiedBy>
  <cp:revision>2</cp:revision>
  <dcterms:created xsi:type="dcterms:W3CDTF">2020-11-17T13:03:00Z</dcterms:created>
  <dcterms:modified xsi:type="dcterms:W3CDTF">2020-11-17T13:54:00Z</dcterms:modified>
</cp:coreProperties>
</file>