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56" w:rsidRPr="00BB7391" w:rsidRDefault="00BF11E7" w:rsidP="00885268">
      <w:pPr>
        <w:pStyle w:val="a4"/>
        <w:jc w:val="right"/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>Приложение № 4</w:t>
      </w:r>
    </w:p>
    <w:p w:rsidR="00BF11E7" w:rsidRPr="00BB7391" w:rsidRDefault="00BF11E7" w:rsidP="00885268">
      <w:pPr>
        <w:pStyle w:val="a4"/>
        <w:jc w:val="right"/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>к Учетной политике _______</w:t>
      </w:r>
    </w:p>
    <w:p w:rsidR="00BF11E7" w:rsidRPr="00BB7391" w:rsidRDefault="00BF11E7" w:rsidP="00885268">
      <w:pPr>
        <w:pStyle w:val="a4"/>
        <w:jc w:val="right"/>
        <w:rPr>
          <w:rFonts w:asciiTheme="majorHAnsi" w:hAnsiTheme="majorHAnsi" w:cs="Times New Roman"/>
          <w:sz w:val="20"/>
        </w:rPr>
      </w:pPr>
    </w:p>
    <w:p w:rsidR="00BF11E7" w:rsidRPr="00BB7391" w:rsidRDefault="00BF11E7" w:rsidP="00885268">
      <w:pPr>
        <w:pStyle w:val="a4"/>
        <w:spacing w:after="0"/>
        <w:jc w:val="center"/>
        <w:rPr>
          <w:rFonts w:asciiTheme="majorHAnsi" w:hAnsiTheme="majorHAnsi" w:cs="Times New Roman"/>
          <w:b/>
          <w:sz w:val="20"/>
        </w:rPr>
      </w:pPr>
      <w:r w:rsidRPr="00BB7391">
        <w:rPr>
          <w:rFonts w:asciiTheme="majorHAnsi" w:hAnsiTheme="majorHAnsi" w:cs="Times New Roman"/>
          <w:b/>
          <w:sz w:val="20"/>
        </w:rPr>
        <w:t>График документооборота</w:t>
      </w:r>
    </w:p>
    <w:p w:rsidR="00BF11E7" w:rsidRPr="00BB7391" w:rsidRDefault="00BF11E7" w:rsidP="00885268">
      <w:pPr>
        <w:pStyle w:val="a4"/>
        <w:spacing w:after="0"/>
        <w:rPr>
          <w:rFonts w:asciiTheme="majorHAnsi" w:hAnsiTheme="majorHAnsi" w:cs="Times New Roman"/>
          <w:b/>
          <w:sz w:val="20"/>
        </w:rPr>
      </w:pPr>
    </w:p>
    <w:tbl>
      <w:tblPr>
        <w:tblStyle w:val="a3"/>
        <w:tblW w:w="15798" w:type="dxa"/>
        <w:jc w:val="center"/>
        <w:tblLook w:val="04A0" w:firstRow="1" w:lastRow="0" w:firstColumn="1" w:lastColumn="0" w:noHBand="0" w:noVBand="1"/>
      </w:tblPr>
      <w:tblGrid>
        <w:gridCol w:w="2188"/>
        <w:gridCol w:w="1396"/>
        <w:gridCol w:w="1731"/>
        <w:gridCol w:w="1731"/>
        <w:gridCol w:w="1628"/>
        <w:gridCol w:w="1368"/>
        <w:gridCol w:w="1645"/>
        <w:gridCol w:w="1731"/>
        <w:gridCol w:w="1502"/>
        <w:gridCol w:w="1233"/>
      </w:tblGrid>
      <w:tr w:rsidR="00E64075" w:rsidRPr="00BB7391" w:rsidTr="00BB7391">
        <w:trPr>
          <w:jc w:val="center"/>
        </w:trPr>
        <w:tc>
          <w:tcPr>
            <w:tcW w:w="2111" w:type="dxa"/>
            <w:vMerge w:val="restart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Наименование документа</w:t>
            </w:r>
          </w:p>
        </w:tc>
        <w:tc>
          <w:tcPr>
            <w:tcW w:w="6270" w:type="dxa"/>
            <w:gridSpan w:val="4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Создание документа</w:t>
            </w:r>
          </w:p>
        </w:tc>
        <w:tc>
          <w:tcPr>
            <w:tcW w:w="3098" w:type="dxa"/>
            <w:gridSpan w:val="2"/>
          </w:tcPr>
          <w:p w:rsidR="00FC4D0A" w:rsidRPr="00BB7391" w:rsidRDefault="00BB7391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Регистрация в учете</w:t>
            </w:r>
          </w:p>
        </w:tc>
        <w:tc>
          <w:tcPr>
            <w:tcW w:w="4319" w:type="dxa"/>
            <w:gridSpan w:val="3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Хранение документа</w:t>
            </w: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  <w:vMerge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350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К-во экземпляров</w:t>
            </w:r>
          </w:p>
        </w:tc>
        <w:tc>
          <w:tcPr>
            <w:tcW w:w="1673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Ответственный за выписку</w:t>
            </w:r>
          </w:p>
        </w:tc>
        <w:tc>
          <w:tcPr>
            <w:tcW w:w="1673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Ответственный исполнитель</w:t>
            </w:r>
          </w:p>
        </w:tc>
        <w:tc>
          <w:tcPr>
            <w:tcW w:w="1574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 xml:space="preserve">Срок </w:t>
            </w:r>
            <w:r w:rsidR="005E1BB0" w:rsidRPr="00BB7391">
              <w:rPr>
                <w:rFonts w:asciiTheme="majorHAnsi" w:hAnsiTheme="majorHAnsi" w:cs="Times New Roman"/>
                <w:b/>
                <w:sz w:val="20"/>
              </w:rPr>
              <w:t xml:space="preserve"> передачи на </w:t>
            </w:r>
            <w:r w:rsidR="00BB7391" w:rsidRPr="00BB7391">
              <w:rPr>
                <w:rFonts w:asciiTheme="majorHAnsi" w:hAnsiTheme="majorHAnsi" w:cs="Times New Roman"/>
                <w:b/>
                <w:sz w:val="20"/>
              </w:rPr>
              <w:t>регистрацию</w:t>
            </w:r>
          </w:p>
        </w:tc>
        <w:tc>
          <w:tcPr>
            <w:tcW w:w="1508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Кто исполняет</w:t>
            </w:r>
          </w:p>
        </w:tc>
        <w:tc>
          <w:tcPr>
            <w:tcW w:w="1590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Срок исполнения</w:t>
            </w:r>
          </w:p>
        </w:tc>
        <w:tc>
          <w:tcPr>
            <w:tcW w:w="1673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Ответственный за хранение</w:t>
            </w:r>
          </w:p>
        </w:tc>
        <w:tc>
          <w:tcPr>
            <w:tcW w:w="1452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Место хранения</w:t>
            </w:r>
          </w:p>
        </w:tc>
        <w:tc>
          <w:tcPr>
            <w:tcW w:w="1194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Срок хранения</w:t>
            </w:r>
            <w:r w:rsidR="00113195" w:rsidRPr="00BB7391">
              <w:rPr>
                <w:rFonts w:asciiTheme="majorHAnsi" w:hAnsiTheme="majorHAnsi" w:cs="Times New Roman"/>
                <w:b/>
                <w:sz w:val="20"/>
              </w:rPr>
              <w:t>*</w:t>
            </w: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1</w:t>
            </w:r>
          </w:p>
        </w:tc>
        <w:tc>
          <w:tcPr>
            <w:tcW w:w="1350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</w:t>
            </w:r>
          </w:p>
        </w:tc>
        <w:tc>
          <w:tcPr>
            <w:tcW w:w="1673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3</w:t>
            </w:r>
          </w:p>
        </w:tc>
        <w:tc>
          <w:tcPr>
            <w:tcW w:w="1673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4</w:t>
            </w:r>
          </w:p>
        </w:tc>
        <w:tc>
          <w:tcPr>
            <w:tcW w:w="1574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5</w:t>
            </w:r>
          </w:p>
        </w:tc>
        <w:tc>
          <w:tcPr>
            <w:tcW w:w="1508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6</w:t>
            </w:r>
          </w:p>
        </w:tc>
        <w:tc>
          <w:tcPr>
            <w:tcW w:w="1590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7</w:t>
            </w:r>
          </w:p>
        </w:tc>
        <w:tc>
          <w:tcPr>
            <w:tcW w:w="1673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8</w:t>
            </w:r>
          </w:p>
        </w:tc>
        <w:tc>
          <w:tcPr>
            <w:tcW w:w="1452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9</w:t>
            </w:r>
          </w:p>
        </w:tc>
        <w:tc>
          <w:tcPr>
            <w:tcW w:w="1194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10</w:t>
            </w: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 о приеме-передаче объектов нефинансовых активов (ф. 0504101)</w:t>
            </w:r>
          </w:p>
        </w:tc>
        <w:tc>
          <w:tcPr>
            <w:tcW w:w="1350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 / Комиссия</w:t>
            </w:r>
          </w:p>
        </w:tc>
        <w:tc>
          <w:tcPr>
            <w:tcW w:w="1673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</w:t>
            </w:r>
          </w:p>
        </w:tc>
        <w:tc>
          <w:tcPr>
            <w:tcW w:w="1574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508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673" w:type="dxa"/>
          </w:tcPr>
          <w:p w:rsidR="00FC4D0A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FC4D0A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Приходный ордер на приемку материальных ценностей (нефинансовых активов) (0504207)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Инвентарная карточка учета основных средств (ф. 0504031)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Инвентарная карточка группового учета основных средств (0504032)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 о приеме-сдаче отремонтированных, реконструированных и модернизированных объектов основных средств (0504103)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Гл. инженер / Комиссия 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выполнения ремонта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Акт разукомплектации объектов основных средств (Р-1)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Гл. инженер / Комиссия 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Гл. инженер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По мере проведения операций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По мере поступления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Накладная на внутреннее перемещение объектов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нефинансовых активов (0504102)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МОЛ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МОЛ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Требования-накладной </w:t>
            </w:r>
            <w:hyperlink r:id="rId8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(0504204)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материал. складом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материал. складом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матер. запасам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 о списании объектов нефинансовых активов (кроме транспортных средств) (0504104)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Акт о списании транспортного средства (0504105)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Акт о списании мягкого и хозяйственного инвентаря </w:t>
            </w:r>
            <w:hyperlink r:id="rId9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(0504143)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Акт о списании исключенных объектов библиотечного фонда </w:t>
            </w:r>
            <w:hyperlink r:id="rId10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(0504144)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Многографная карточка </w:t>
            </w:r>
            <w:hyperlink r:id="rId11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(0504054)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 – формирование стоимости основных средств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формирования стоимости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Опись инвентарных карточек по учету основных средств (0504033)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Инвентарный список нефинансовых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активов (0504034)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Оборотная ведомость по нефинансовым активам (0504035)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Инвентариз. комиссия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Журнал учета выдачи основных средств в пользование (С-1)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МОЛ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МОЛ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По мере выдачи ОС в пользование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-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-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Доверенность (М-2)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Кладовщик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 момент получения запасов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Установленные приказом сроки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Акт приемки материалов (материальных ценностей) (0504220)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приема ценностей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приема ценностей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Приходный ордер на приемку материальных ценностей (нефинансовых активов) (0504207)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Требование-накладная </w:t>
            </w:r>
            <w:hyperlink r:id="rId12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(0504204)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Накладная на отпуск материалов (материальных ценностей) на сторону (0504205)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выдачи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Ведомость выдачи </w:t>
            </w:r>
            <w:r w:rsidRPr="00BB739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материальных ценностей на нужды учреждения </w:t>
            </w:r>
            <w:hyperlink r:id="rId13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(0504210)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Зав. матер.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склада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 xml:space="preserve">Зав. матер.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 xml:space="preserve">По мере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выдачи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Главный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Меню-требование на выдачу продуктов питания </w:t>
            </w:r>
            <w:hyperlink r:id="rId14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(0504202)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выдачи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Ведомость на выдачу кормов и фуража </w:t>
            </w:r>
            <w:hyperlink r:id="rId15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(0504203)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выдачи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Путевой лист (</w:t>
            </w:r>
            <w:hyperlink r:id="rId16" w:history="1">
              <w:r w:rsidRPr="00BB7391">
                <w:rPr>
                  <w:rFonts w:asciiTheme="majorHAnsi" w:hAnsiTheme="majorHAnsi" w:cs="Times New Roman"/>
                  <w:sz w:val="20"/>
                  <w:szCs w:val="20"/>
                  <w:highlight w:val="yellow"/>
                </w:rPr>
                <w:t>0340002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 xml:space="preserve">, </w:t>
            </w:r>
            <w:hyperlink r:id="rId17" w:history="1">
              <w:r w:rsidRPr="00BB7391">
                <w:rPr>
                  <w:rFonts w:asciiTheme="majorHAnsi" w:hAnsiTheme="majorHAnsi" w:cs="Times New Roman"/>
                  <w:sz w:val="20"/>
                  <w:szCs w:val="20"/>
                  <w:highlight w:val="yellow"/>
                </w:rPr>
                <w:t>0345001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 xml:space="preserve">, </w:t>
            </w:r>
            <w:hyperlink r:id="rId18" w:history="1">
              <w:r w:rsidRPr="00BB7391">
                <w:rPr>
                  <w:rFonts w:asciiTheme="majorHAnsi" w:hAnsiTheme="majorHAnsi" w:cs="Times New Roman"/>
                  <w:sz w:val="20"/>
                  <w:szCs w:val="20"/>
                  <w:highlight w:val="yellow"/>
                </w:rPr>
                <w:t>0345002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 xml:space="preserve">, </w:t>
            </w:r>
            <w:hyperlink r:id="rId19" w:history="1">
              <w:r w:rsidRPr="00BB7391">
                <w:rPr>
                  <w:rFonts w:asciiTheme="majorHAnsi" w:hAnsiTheme="majorHAnsi" w:cs="Times New Roman"/>
                  <w:sz w:val="20"/>
                  <w:szCs w:val="20"/>
                  <w:highlight w:val="yellow"/>
                </w:rPr>
                <w:t>0345004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 xml:space="preserve">, </w:t>
            </w:r>
            <w:hyperlink r:id="rId20" w:history="1">
              <w:r w:rsidRPr="00BB7391">
                <w:rPr>
                  <w:rFonts w:asciiTheme="majorHAnsi" w:hAnsiTheme="majorHAnsi" w:cs="Times New Roman"/>
                  <w:sz w:val="20"/>
                  <w:szCs w:val="20"/>
                  <w:highlight w:val="yellow"/>
                </w:rPr>
                <w:t>0345005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 xml:space="preserve">, </w:t>
            </w:r>
            <w:hyperlink r:id="rId21" w:history="1">
              <w:r w:rsidRPr="00BB7391">
                <w:rPr>
                  <w:rFonts w:asciiTheme="majorHAnsi" w:hAnsiTheme="majorHAnsi" w:cs="Times New Roman"/>
                  <w:sz w:val="20"/>
                  <w:szCs w:val="20"/>
                  <w:highlight w:val="yellow"/>
                </w:rPr>
                <w:t>0345007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Механик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Водитель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Отдел ТС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Механик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Акт о списании материальных запасов </w:t>
            </w:r>
            <w:hyperlink r:id="rId22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(0504230)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Акт о списании мягкого и хозяйственного инвентаря </w:t>
            </w:r>
            <w:hyperlink r:id="rId23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(0504143)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(приказ)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trHeight w:val="1205"/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Карточка (книга) учета выдачи им</w:t>
            </w:r>
            <w:r w:rsidR="00B257DE" w:rsidRPr="00BB7391">
              <w:rPr>
                <w:rFonts w:asciiTheme="majorHAnsi" w:hAnsiTheme="majorHAnsi" w:cs="Times New Roman"/>
                <w:sz w:val="20"/>
                <w:szCs w:val="20"/>
              </w:rPr>
              <w:t>ущества в пользование (0504206)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выдачи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Склад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Карточка количественно-суммового учета материальных ценностей (0404041)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Карточка учета материальных ценностей (0504043)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Книга учета материальных ценностей (0504042)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Накопительная ведомость по приходу продуктов питания (0504037)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Накопительная ведомость по расходу продуктов питания (0504038)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Книги регистрации боя посуды </w:t>
            </w:r>
            <w:hyperlink r:id="rId24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(0504044)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Инвентариз. комиссия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Доверенность (М-2)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Кладовщик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 момент получения запасов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Установленные приказом сроки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Акт приемки материалов (материальных ценностей) (0504220)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приема ценностей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приема ценностей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Приходный ордер на приемку материальных ценностей (нефинансовых активов) (0504207)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Акт закупа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Кладовщик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В момент приобретения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На следующий день за днем </w:t>
            </w: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lastRenderedPageBreak/>
              <w:t>приобретения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lastRenderedPageBreak/>
              <w:t>Зав. склада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Склад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Акт переоценки товаров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Кладовщик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В момент уценки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На следующий день за днем уценки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Склад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Требование-накладная </w:t>
            </w:r>
            <w:hyperlink r:id="rId25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(0504204)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Накладная на отпуск материалов (материальных ценностей) на сторону (0504205)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Товарная накладная на отпуск товаров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Бухг. склада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Кладовщик</w:t>
            </w:r>
          </w:p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В момент отгрузки товара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Бухг. склада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Установленные</w:t>
            </w:r>
          </w:p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сроки 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Склад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Товарный отчет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Кладовщик, Буфетчик</w:t>
            </w:r>
          </w:p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производством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производством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Бухг. склада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Склад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Акт о списании товара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Комиссия (приказ)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В момент обнаужения порчи, брака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Бухг. склада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На следующий день за днем порчи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Акт о показаниях счетчика ККМ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Старший кассир 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Гл. кассир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Журнал кассира-операциониста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Продавец</w:t>
            </w:r>
          </w:p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Буфетчик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Заборный лист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производством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производством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производством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Производство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Справка </w:t>
            </w:r>
            <w:hyperlink r:id="rId26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(0504833)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Карточка количественно-суммового учета материальных ценностей (0404041)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Карточка учета материальных ценностей (0504043)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Книги регистрации боя посуды </w:t>
            </w:r>
            <w:hyperlink r:id="rId27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(0504044)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Ведомость учета товаров на складе по количеству и сумме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  <w:lang w:val="en-US"/>
              </w:rPr>
              <w:t xml:space="preserve">2 </w:t>
            </w: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Кладовщик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Склад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lastRenderedPageBreak/>
              <w:t>Реестр выданных накладных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 склада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В конце месяца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 склада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Склад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Инвентариз. комиссия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Заявка на кассовый расход (0531801)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оплаты 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оплаты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Заявка на кассовый расход (сокращенная) (0531851) 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оплаты 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оплаты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Заявка на получение наличных денег (0531802)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получения наличных денег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получения наличных денег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Заявка на получение наличных денежных средств, перечисляемых на карту (0531844)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перечисления наличных денег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перечисления наличных денег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Заявка на возврат (0531803)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При инкассации денег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При инкассации денег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Платежное поручение (0401060)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6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Одновременно с Заявкой на кассовый расход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Одновременно с Заявкой на кассовый расход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Объявление на взнос наличными (0402001)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При инкассации денег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При инкассации денег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с безналичными денежными средствами (0504071)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Инвентаризационная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опись остатков на счетах учета денежных средств (0504082)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Инвентариз.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комиссия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проведения инвентариз.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проведения инвентариз.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 xml:space="preserve">Главный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Приходный кассовый ордер </w:t>
            </w:r>
            <w:hyperlink r:id="rId28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(0310001)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Ст. 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кассир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Расходный кассовый ордер (ф. 0310002)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Ст. 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кассир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выписки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Отчет кассира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Ст. 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Гл. кассир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По мере выписки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регистрации приходных и расходных кассовых ордеров (031003)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Ведомость на выдачу денег из кассы подотчетным лицам (0504501)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Ст. 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кассир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выписки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Препроводительная ведомость к сумке с денежной выручкой (0402006)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3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Ст. 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 Гл. кассир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По мере сдачи торговой выручки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 К отчету в день сдачи торговой выручки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Квитанция (0504510)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Кассовая книга (0504514)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Ст. 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кассир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 о списании бланков строгой отчетности (0504816)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Ст. 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кассир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выписки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Книга учета бланков строгой отчетности (0504045)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по счету «Касса» (0504071)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наличных денежных средств (0504088)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Инвентариз. комиссия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Инвентаризационная опись остатков на счетах учета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денежных средств (0504082)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Инвентариз. комиссия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(сличительная) ведомость бланков строгой отчетности и денежных документов (0504086)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Инвентариз. комиссия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Штатное расписание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Гл. экономист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По мере начисления заработной платы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Гл. экономист</w:t>
            </w:r>
          </w:p>
        </w:tc>
        <w:tc>
          <w:tcPr>
            <w:tcW w:w="1452" w:type="dxa"/>
          </w:tcPr>
          <w:p w:rsidR="00E64075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Кадры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Приказ о принятии (увольнении)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Отдел кадров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Отдел кадров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В день принятия (увольнения)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Бухгалтерия 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Расчетно- платежная ведомость (0504401)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Расчетная ведомость (0504402)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Платежная ведомость (0504403)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Табель учета использованного рабочего времени и расчета заработной платы (0504421)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Табельщик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Отдел кадров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11319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раза в месяц: не позднее 18 числа каждого месяца и не позднее последнего дня отчетного месяца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Записка-расчет об исчислении среднего заработка при предоставлении отпуска, увольнении и других случаях (0504425)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Отдел кадров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Отдел кадров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 день принятия (увольнения)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Бухгалтерия 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Карточка-справка (0504417)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Лицевой счет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Книга учета выданных раздатчикам денег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на выплату заработной платы, денежного довольствия и стипендий (0504046)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Реестр депонированных сумм (0504047)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Книга аналитического учета депонированной заработной платы, денежного довольствия и стипендий (0504048)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расчетов по оплате труда, денежному довольствию и стипендий (0504071)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расчетов с покупателями, поставщиками и прочими дебиторами и кредиторами (0504089)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Инвентариз. комиссия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Авансовый отчет (0504505)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кассир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Подотчетное лицо</w:t>
            </w:r>
          </w:p>
        </w:tc>
        <w:tc>
          <w:tcPr>
            <w:tcW w:w="1574" w:type="dxa"/>
          </w:tcPr>
          <w:p w:rsidR="0006015D" w:rsidRPr="00BB7391" w:rsidRDefault="0011319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Не позднее </w:t>
            </w:r>
            <w:r w:rsidR="0006015D" w:rsidRPr="00BB7391">
              <w:rPr>
                <w:rFonts w:asciiTheme="majorHAnsi" w:hAnsiTheme="majorHAnsi" w:cs="Times New Roman"/>
                <w:sz w:val="20"/>
              </w:rPr>
              <w:t xml:space="preserve">3 дня после </w:t>
            </w:r>
            <w:r w:rsidRPr="00BB7391">
              <w:rPr>
                <w:rFonts w:asciiTheme="majorHAnsi" w:hAnsiTheme="majorHAnsi" w:cs="Times New Roman"/>
                <w:sz w:val="20"/>
              </w:rPr>
              <w:t>окончания срока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 день сдачи отчета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Платежная ведомость </w:t>
            </w:r>
            <w:hyperlink r:id="rId29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(ф. 0504403)</w:t>
              </w:r>
            </w:hyperlink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расчетов с подотчетными лицами (0504071)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Инвентаризационная опись (сличительная ведомость) расчетов с покупателями, поставщиками и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прочими дебиторами и кредиторами (0504089)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2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Инвентариз. комиссия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Акты выполненных работ, оказанных услуг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Упол. лица</w:t>
            </w:r>
          </w:p>
        </w:tc>
        <w:tc>
          <w:tcPr>
            <w:tcW w:w="1673" w:type="dxa"/>
          </w:tcPr>
          <w:p w:rsidR="0006015D" w:rsidRPr="00BB7391" w:rsidRDefault="0011319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Директор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11319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Не позднее 3 дней с даты подписания руководителем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расчетов с дебиторами по доходам (0504071)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расчетов с поставщиками (0504071)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 ведомость) расчетов с покупателями, поставщиками и прочими дебиторами и кредиторами (0504089)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Инвентариз. комиссия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План финансово-хозяйственной деятельности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Руководитель учреждения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факту утверждения Плана ФХД (изменений)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Уведомление о лимитах бюджетных обязательств (бюджетных ассигнований) (0504822)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Руководитель учреждения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факту утверждения Плана ФХД (изменений)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факту утверждения Плана ФХД (изменений)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по прочим операциям (0504071)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Карточка учета лимитов бюджетных обязательств (бюджетных ассигнований) (0504062)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регистрации обязательств (0504064)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Справка (0504833)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Приказ ИНВ-22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Директор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Директор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необходимости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-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-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ИНВ-23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необходимости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-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-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Ведомость расхождений по результатам инвентаризации (0504092)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Инвентариз. комиссия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 о результатах инвентаризации (0504835)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Инвентариз. комиссия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проведения инвентариз.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Оборотная ведомость (0504036)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Карточка учета средств и расчетов (0504051)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Реестр карточек (0594052)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Реестр сдачи документов (0504053)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Многографная карточка (0504054)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Главная книга (0504072)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</w:tbl>
    <w:p w:rsidR="00B658E3" w:rsidRPr="00BB7391" w:rsidRDefault="00113195" w:rsidP="00885268">
      <w:pPr>
        <w:tabs>
          <w:tab w:val="left" w:pos="3140"/>
        </w:tabs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ab/>
      </w:r>
    </w:p>
    <w:p w:rsidR="00113195" w:rsidRPr="00BB7391" w:rsidRDefault="00113195" w:rsidP="00885268">
      <w:pPr>
        <w:tabs>
          <w:tab w:val="left" w:pos="3140"/>
        </w:tabs>
        <w:spacing w:after="0"/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 xml:space="preserve">* Сроки хранения, утверждаемые данным Графиком не должны быть меньше установленных Приказом Минкультуры России от 25.08.2010 № 558, а также не менее пяти лет. </w:t>
      </w:r>
    </w:p>
    <w:p w:rsidR="00113195" w:rsidRPr="00BB7391" w:rsidRDefault="00113195" w:rsidP="00885268">
      <w:pPr>
        <w:tabs>
          <w:tab w:val="left" w:pos="3140"/>
        </w:tabs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>Ответственность за организацию хранения первичных (сводных) учетных документов, регистров бухгалтерского учета и бухгалтерской отчетности с соблюдением, обеспечения безопасных условий хранения с обеспечением выполнения требований законодательства Российской Федерации о защите государственной тайны в соответствии с Законом РФ от 21.07.1993 N 5485-1  "О государственной тайне" несе</w:t>
      </w:r>
      <w:bookmarkStart w:id="0" w:name="_GoBack"/>
      <w:bookmarkEnd w:id="0"/>
      <w:r w:rsidRPr="00BB7391">
        <w:rPr>
          <w:rFonts w:asciiTheme="majorHAnsi" w:hAnsiTheme="majorHAnsi" w:cs="Times New Roman"/>
          <w:sz w:val="20"/>
        </w:rPr>
        <w:t>т Директор Учреждения.</w:t>
      </w:r>
    </w:p>
    <w:sectPr w:rsidR="00113195" w:rsidRPr="00BB7391" w:rsidSect="00BF18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46" w:rsidRDefault="00FD5C46" w:rsidP="00FC4D0A">
      <w:pPr>
        <w:spacing w:after="0" w:line="240" w:lineRule="auto"/>
      </w:pPr>
      <w:r>
        <w:separator/>
      </w:r>
    </w:p>
  </w:endnote>
  <w:endnote w:type="continuationSeparator" w:id="0">
    <w:p w:rsidR="00FD5C46" w:rsidRDefault="00FD5C46" w:rsidP="00FC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46" w:rsidRDefault="00FD5C46" w:rsidP="00FC4D0A">
      <w:pPr>
        <w:spacing w:after="0" w:line="240" w:lineRule="auto"/>
      </w:pPr>
      <w:r>
        <w:separator/>
      </w:r>
    </w:p>
  </w:footnote>
  <w:footnote w:type="continuationSeparator" w:id="0">
    <w:p w:rsidR="00FD5C46" w:rsidRDefault="00FD5C46" w:rsidP="00FC4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E01E6"/>
    <w:multiLevelType w:val="hybridMultilevel"/>
    <w:tmpl w:val="7C9E55C6"/>
    <w:lvl w:ilvl="0" w:tplc="D0D042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0BDF"/>
    <w:multiLevelType w:val="hybridMultilevel"/>
    <w:tmpl w:val="1E78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34D83"/>
    <w:multiLevelType w:val="hybridMultilevel"/>
    <w:tmpl w:val="2D9ABDF8"/>
    <w:lvl w:ilvl="0" w:tplc="A328C4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12"/>
    <w:rsid w:val="0006015D"/>
    <w:rsid w:val="00065357"/>
    <w:rsid w:val="000871E3"/>
    <w:rsid w:val="000D3318"/>
    <w:rsid w:val="00111807"/>
    <w:rsid w:val="00113195"/>
    <w:rsid w:val="00195DB2"/>
    <w:rsid w:val="001F1217"/>
    <w:rsid w:val="00205C1F"/>
    <w:rsid w:val="002374C8"/>
    <w:rsid w:val="00271AB1"/>
    <w:rsid w:val="002A20C4"/>
    <w:rsid w:val="002E1156"/>
    <w:rsid w:val="00331194"/>
    <w:rsid w:val="00335A31"/>
    <w:rsid w:val="0036106C"/>
    <w:rsid w:val="00371C2A"/>
    <w:rsid w:val="003B77F8"/>
    <w:rsid w:val="003D14E6"/>
    <w:rsid w:val="0046429D"/>
    <w:rsid w:val="0047732A"/>
    <w:rsid w:val="00496A22"/>
    <w:rsid w:val="004C7625"/>
    <w:rsid w:val="004E034B"/>
    <w:rsid w:val="005013D4"/>
    <w:rsid w:val="005E1BB0"/>
    <w:rsid w:val="00635413"/>
    <w:rsid w:val="0066674B"/>
    <w:rsid w:val="00672133"/>
    <w:rsid w:val="00685974"/>
    <w:rsid w:val="00751435"/>
    <w:rsid w:val="00784B9A"/>
    <w:rsid w:val="007A1F74"/>
    <w:rsid w:val="007A3803"/>
    <w:rsid w:val="007A6674"/>
    <w:rsid w:val="007C260C"/>
    <w:rsid w:val="00805CC9"/>
    <w:rsid w:val="00885268"/>
    <w:rsid w:val="00885989"/>
    <w:rsid w:val="008A7E3A"/>
    <w:rsid w:val="008C58CB"/>
    <w:rsid w:val="008E029D"/>
    <w:rsid w:val="008E5C87"/>
    <w:rsid w:val="00926F5B"/>
    <w:rsid w:val="00970915"/>
    <w:rsid w:val="009739C2"/>
    <w:rsid w:val="009C4C7D"/>
    <w:rsid w:val="00A04CBB"/>
    <w:rsid w:val="00A34A70"/>
    <w:rsid w:val="00A5755B"/>
    <w:rsid w:val="00AC2670"/>
    <w:rsid w:val="00AD36E3"/>
    <w:rsid w:val="00AD39D1"/>
    <w:rsid w:val="00AD3AE9"/>
    <w:rsid w:val="00B037E2"/>
    <w:rsid w:val="00B257DE"/>
    <w:rsid w:val="00B37E3A"/>
    <w:rsid w:val="00B658E3"/>
    <w:rsid w:val="00BB25D1"/>
    <w:rsid w:val="00BB7391"/>
    <w:rsid w:val="00BF11E7"/>
    <w:rsid w:val="00BF1812"/>
    <w:rsid w:val="00C826C5"/>
    <w:rsid w:val="00DD512D"/>
    <w:rsid w:val="00DE6FB7"/>
    <w:rsid w:val="00E60B44"/>
    <w:rsid w:val="00E64075"/>
    <w:rsid w:val="00EF43B4"/>
    <w:rsid w:val="00F31AC9"/>
    <w:rsid w:val="00F744D6"/>
    <w:rsid w:val="00FB7222"/>
    <w:rsid w:val="00FC4D0A"/>
    <w:rsid w:val="00FC6CE8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38B30-3C5F-49B6-88CE-971CADE0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B7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58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D0A"/>
  </w:style>
  <w:style w:type="paragraph" w:styleId="a7">
    <w:name w:val="footer"/>
    <w:basedOn w:val="a"/>
    <w:link w:val="a8"/>
    <w:uiPriority w:val="99"/>
    <w:unhideWhenUsed/>
    <w:rsid w:val="00FC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FED7DEB0D54F3B5945A53C66E4565027F25CBC5C06837CA74227FBD60819F24B5E89CD013173RFK4H" TargetMode="External"/><Relationship Id="rId13" Type="http://schemas.openxmlformats.org/officeDocument/2006/relationships/hyperlink" Target="consultantplus://offline/ref=034AE1E3CB06E4DDA3EC7E39B8661649D0BE6913BCC8F785F0D7589FE3303477E59BC6623BB7B712wCNEH" TargetMode="External"/><Relationship Id="rId18" Type="http://schemas.openxmlformats.org/officeDocument/2006/relationships/hyperlink" Target="consultantplus://offline/ref=514B6F2A8679753A44AF0AEF571E74B2C0642CC2F57BEDDCE5D0C27EBBC073B6EE9E7257D34E1Ef1O2H" TargetMode="External"/><Relationship Id="rId26" Type="http://schemas.openxmlformats.org/officeDocument/2006/relationships/hyperlink" Target="consultantplus://offline/ref=EAE2A02D56646348ABA64661BB4B1597066BD33BAC9D4AAC4592C186BF4E166B60E90B57A82710FDj3i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4B6F2A8679753A44AF0AEF571E74B2C0642CC2F57BEDDCE5D0C27EBBC073B6EE9E7257D2401Df1O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4AE1E3CB06E4DDA3EC7E39B8661649D5BF6016B1C4AA8FF88E549DE43F6B60E2D2CA6339B6B4w1NFH" TargetMode="External"/><Relationship Id="rId17" Type="http://schemas.openxmlformats.org/officeDocument/2006/relationships/hyperlink" Target="consultantplus://offline/ref=514B6F2A8679753A44AF0AEF571E74B2C0642CC2F57BEDDCE5D0C27EBBC073B6EE9E7257D34F1Ff1O3H" TargetMode="External"/><Relationship Id="rId25" Type="http://schemas.openxmlformats.org/officeDocument/2006/relationships/hyperlink" Target="consultantplus://offline/ref=034AE1E3CB06E4DDA3EC7E39B8661649D5BF6016B1C4AA8FF88E549DE43F6B60E2D2CA6339B6B4w1N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4B6F2A8679753A44AF0AEF571E74B2C0642CC2F57BEDDCE5D0C27EBBC073B6EE9E7257D34418f1O0H" TargetMode="External"/><Relationship Id="rId20" Type="http://schemas.openxmlformats.org/officeDocument/2006/relationships/hyperlink" Target="consultantplus://offline/ref=514B6F2A8679753A44AF0AEF571E74B2C0642CC2F57BEDDCE5D0C27EBBC073B6EE9E7257D2431Ff1O3H" TargetMode="External"/><Relationship Id="rId29" Type="http://schemas.openxmlformats.org/officeDocument/2006/relationships/hyperlink" Target="consultantplus://offline/ref=A70F900441D579CEEDBB577BC4B9E4CB7191414EC9664431B6D73040F28F04BD6298A3D65A6EC6D931q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6537C8278FE7A6B85E6B872B5CFBA1D583495E8F8E36E71FD41AA7FF9C23724E27CC13FE3FCC1Cw2QCH" TargetMode="External"/><Relationship Id="rId24" Type="http://schemas.openxmlformats.org/officeDocument/2006/relationships/hyperlink" Target="consultantplus://offline/ref=514B6F2A8679753A44AF0AEF571E74B2C3672DC0F377B0D6ED89CE7CBCCF2CA1E9D77E56D3471116f8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4AE1E3CB06E4DDA3EC7E39B8661649D0BE6913BCC8F785F0D7589FE3303477E59BC6623BB7B714wCNFH" TargetMode="External"/><Relationship Id="rId23" Type="http://schemas.openxmlformats.org/officeDocument/2006/relationships/hyperlink" Target="consultantplus://offline/ref=514B6F2A8679753A44AF0AEF571E74B2C3672DC0F377B0D6ED89CE7CBCCF2CA1E9D77E56D3471816f8O3H" TargetMode="External"/><Relationship Id="rId28" Type="http://schemas.openxmlformats.org/officeDocument/2006/relationships/hyperlink" Target="consultantplus://offline/ref=EAE2A02D56646348ABA64661BB4B1597056CD93EA89117A64DCBCD84B841497C67A00756A8271FjFi9H" TargetMode="External"/><Relationship Id="rId10" Type="http://schemas.openxmlformats.org/officeDocument/2006/relationships/hyperlink" Target="consultantplus://offline/ref=7D2173D2BFAF762DC9C81ABE6B51AB7C7604F1664ACE4A6BE0FBCB8DD21028DC5EBF0745B432764Ck1L8H" TargetMode="External"/><Relationship Id="rId19" Type="http://schemas.openxmlformats.org/officeDocument/2006/relationships/hyperlink" Target="consultantplus://offline/ref=514B6F2A8679753A44AF0AEF571E74B2C0642CC2F57BEDDCE5D0C27EBBC073B6EE9E7257D24418f1O7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2173D2BFAF762DC9C81ABE6B51AB7C7604F1664ACE4A6BE0FBCB8DD21028DC5EBF0745B432774Bk1L5H" TargetMode="External"/><Relationship Id="rId14" Type="http://schemas.openxmlformats.org/officeDocument/2006/relationships/hyperlink" Target="consultantplus://offline/ref=034AE1E3CB06E4DDA3EC7E39B8661649D0BE6913BCC8F785F0D7589FE3303477E59BC6623BB7B413wCNDH" TargetMode="External"/><Relationship Id="rId22" Type="http://schemas.openxmlformats.org/officeDocument/2006/relationships/hyperlink" Target="consultantplus://offline/ref=514B6F2A8679753A44AF0AEF571E74B2C3672DC0F377B0D6ED89CE7CBCCF2CA1E9D77E56D3471A17f8OFH" TargetMode="External"/><Relationship Id="rId27" Type="http://schemas.openxmlformats.org/officeDocument/2006/relationships/hyperlink" Target="consultantplus://offline/ref=514B6F2A8679753A44AF0AEF571E74B2C3672DC0F377B0D6ED89CE7CBCCF2CA1E9D77E56D3471116f8O9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7920-90DA-499D-A1FE-EA00E1F8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 Shammbler</cp:lastModifiedBy>
  <cp:revision>10</cp:revision>
  <dcterms:created xsi:type="dcterms:W3CDTF">2016-11-04T16:22:00Z</dcterms:created>
  <dcterms:modified xsi:type="dcterms:W3CDTF">2017-11-05T21:24:00Z</dcterms:modified>
</cp:coreProperties>
</file>